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Marketing</w:t>
      </w:r>
      <w:r>
        <w:rPr>
          <w:rFonts w:ascii="Times New Roman" w:cs="Times New Roman" w:hAnsi="Times New Roman"/>
          <w:sz w:val="24"/>
          <w:szCs w:val="24"/>
        </w:rPr>
        <w:t xml:space="preserve"> </w:t>
      </w:r>
      <w:r>
        <w:rPr>
          <w:rFonts w:ascii="Times New Roman" w:cs="Times New Roman" w:hAnsi="Times New Roman"/>
          <w:sz w:val="24"/>
          <w:szCs w:val="24"/>
        </w:rPr>
        <w:t>Budget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University’s Affiliation: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Marketing Budget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Marketing budget refers to the expected projection of costs required to advance a business' items or administrations. Showcasing spending will ordinarily incorporate every single limited time cost, including promoting interchanges like site improvement, publicizing, and advertising, just as the expenses of utilizing promoting staff and using office space. Making a marketing budget plan is not generally a simple undertaking.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Concerns for cafe and food truck marketing budget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cafe and food truck business will barely concentrate on the earlier year's arrangement and overlooking potential new deals</w:t>
      </w:r>
      <w:r>
        <w:rPr>
          <w:rFonts w:ascii="Times New Roman" w:cs="Times New Roman" w:hAnsi="Times New Roman"/>
          <w:sz w:val="24"/>
          <w:szCs w:val="24"/>
        </w:rPr>
        <w:t>,</w:t>
      </w:r>
      <w:r>
        <w:rPr>
          <w:rFonts w:ascii="Times New Roman" w:cs="Times New Roman" w:hAnsi="Times New Roman"/>
          <w:sz w:val="24"/>
          <w:szCs w:val="24"/>
        </w:rPr>
        <w:t xml:space="preserve"> objectives and openings. It is additionally especially hard to guide out a marketing budget plan when brand mindfulness and impressions are not substantial numbers. Arranging a financial limit around incorrect numbers prompts squandered showcasing endeavors and costs. One misstep in planning market budgeting can lose a whole showcasing business strategy</w:t>
      </w:r>
      <w:r>
        <w:rPr>
          <w:rFonts w:ascii="Times New Roman" w:cs="Times New Roman" w:hAnsi="Times New Roman"/>
          <w:color w:val="222222"/>
          <w:sz w:val="24"/>
          <w:szCs w:val="24"/>
          <w:shd w:val="clear" w:color="auto" w:fill="ffffff"/>
        </w:rPr>
        <w:t xml:space="preserve"> (Yoon &amp; Chung, 2018)</w:t>
      </w:r>
      <w:r>
        <w:rPr>
          <w:rFonts w:ascii="Times New Roman" w:cs="Times New Roman" w:hAnsi="Times New Roman"/>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With all the potential dangers that accompany the making of ideal marketing budget, the cafe and food truck business will try to strategize to keep away from excessive spen</w:t>
      </w:r>
      <w:r>
        <w:rPr>
          <w:rFonts w:ascii="Times New Roman" w:cs="Times New Roman" w:hAnsi="Times New Roman"/>
          <w:sz w:val="24"/>
          <w:szCs w:val="24"/>
        </w:rPr>
        <w:t xml:space="preserve">ding and expenses effectively. </w:t>
      </w:r>
      <w:r>
        <w:rPr>
          <w:rFonts w:ascii="Times New Roman" w:cs="Times New Roman" w:hAnsi="Times New Roman"/>
          <w:sz w:val="24"/>
          <w:szCs w:val="24"/>
        </w:rPr>
        <w:t>Our cafe and food truck business’ marketing budget will  target brand improvement, content creation, digital media, Email programs/E-pamphlets, Events, Graphic plan, security advancement, and generation, Market look into, Marketing programming, Mobile showcasing, Printing, Public relations, Social media advertising and, Traditional media (TV, radio, bulletin, and so on.) and website advancement</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(Mullin, 2018)</w:t>
      </w:r>
      <w:r>
        <w:rPr>
          <w:rFonts w:ascii="Times New Roman" w:cs="Times New Roman" w:hAnsi="Times New Roman"/>
          <w:sz w:val="24"/>
          <w:szCs w:val="24"/>
        </w:rPr>
        <w:t xml:space="preserve">.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Possible Issues and Their Solutions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issues that may arise with our business’ marketing budget include Poor Organization of the marketing budget</w:t>
      </w:r>
      <w:r>
        <w:rPr>
          <w:rFonts w:ascii="Times New Roman" w:cs="Times New Roman" w:hAnsi="Times New Roman"/>
          <w:color w:val="222222"/>
          <w:sz w:val="24"/>
          <w:szCs w:val="24"/>
          <w:shd w:val="clear" w:color="auto" w:fill="ffffff"/>
        </w:rPr>
        <w:t xml:space="preserve"> (Truong, 2019)</w:t>
      </w:r>
      <w:r>
        <w:rPr>
          <w:rFonts w:ascii="Times New Roman" w:cs="Times New Roman" w:hAnsi="Times New Roman"/>
          <w:sz w:val="24"/>
          <w:szCs w:val="24"/>
        </w:rPr>
        <w:t xml:space="preserve">. Usually, without an appropriate marketing budget, overspending, and loss of income happen. However, our cafe and food truck management will strive to align the showcasing objectives with the organization's vision at that point organize the costs expected to accomplish the objective goals. Sketching out various spending formats may help with sorting out and organizing and dodging shrouded expenses.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The second issue may be weak data used to predict the possible outcome of any business undertaking of the cafe and food truck business</w:t>
      </w:r>
      <w:r>
        <w:rPr>
          <w:rFonts w:ascii="Times New Roman" w:cs="Times New Roman" w:hAnsi="Times New Roman"/>
          <w:color w:val="222222"/>
          <w:sz w:val="24"/>
          <w:szCs w:val="24"/>
          <w:shd w:val="clear" w:color="auto" w:fill="ffffff"/>
        </w:rPr>
        <w:t xml:space="preserve"> (Truong, 2019)</w:t>
      </w:r>
      <w:r>
        <w:rPr>
          <w:rFonts w:ascii="Times New Roman" w:cs="Times New Roman" w:hAnsi="Times New Roman"/>
          <w:sz w:val="24"/>
          <w:szCs w:val="24"/>
        </w:rPr>
        <w:t xml:space="preserve">. Budget arranging is part of information investigation and part fortune-telling. Therefore imperfect examination and holes in customers’ databases prompt questionable information. To appropriately get ready for the future, it is essential to have a firm handle on current budgetary and information standings inside the business. The management will take an interest in the benchmark execution of each procedure when propelling a promoting effort to assess strategies and their general viability. Also, the administration will put in a safe spot a more considerable amount of the financial limit for crusades with bigger crowds. Focus on these spectators, dependent on the consistent investigation of their interests and catchphrases.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Thirdly, marketing budgets may fail due to miscommunication between departments of the business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Camilleri</w:t>
      </w:r>
      <w:r>
        <w:rPr>
          <w:rFonts w:ascii="Times New Roman" w:cs="Times New Roman" w:hAnsi="Times New Roman"/>
          <w:color w:val="222222"/>
          <w:sz w:val="24"/>
          <w:szCs w:val="24"/>
          <w:shd w:val="clear" w:color="auto" w:fill="ffffff"/>
        </w:rPr>
        <w:t>, 2018)</w:t>
      </w:r>
      <w:r>
        <w:rPr>
          <w:rFonts w:ascii="Times New Roman" w:cs="Times New Roman" w:hAnsi="Times New Roman"/>
          <w:sz w:val="24"/>
          <w:szCs w:val="24"/>
        </w:rPr>
        <w:t xml:space="preserve">. To see the best outcomes, the constant fight among deals and advertising individuals’ need to find some conclusion. Therefore, the management will prevent such poor communication between departments by calming any existing pressure between them and encourage marketing team to convey their endeavors as far as cash contributed and </w:t>
      </w:r>
      <w:r>
        <w:rPr>
          <w:rFonts w:ascii="Times New Roman" w:cs="Times New Roman" w:hAnsi="Times New Roman"/>
          <w:sz w:val="24"/>
          <w:szCs w:val="24"/>
        </w:rPr>
        <w:t>benefitted</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Camilleri</w:t>
      </w:r>
      <w:r>
        <w:rPr>
          <w:rFonts w:ascii="Times New Roman" w:cs="Times New Roman" w:hAnsi="Times New Roman"/>
          <w:color w:val="222222"/>
          <w:sz w:val="24"/>
          <w:szCs w:val="24"/>
          <w:shd w:val="clear" w:color="auto" w:fill="ffffff"/>
        </w:rPr>
        <w:t>, 2018)</w:t>
      </w:r>
      <w:r>
        <w:rPr>
          <w:rFonts w:ascii="Times New Roman" w:cs="Times New Roman" w:hAnsi="Times New Roman"/>
          <w:sz w:val="24"/>
          <w:szCs w:val="24"/>
        </w:rPr>
        <w:t xml:space="preserve">. An open correspondence about the Return of Investment (ROI) is necessary when understanding each other's worth, and each department adjusts its activities to the general organization objectives, they will make a clear execution strategy. Being deliberate with destinations and plans spares time, cash, and endeavors.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In conclusion, the cafe and food truck business will cross-examine the outcome of every business undertaking before they allocate some money for it. The marketing budget prioritizes on such concerns as brand positioning, advertisement on social media platforms, promotions and production of pamphlets and billboards. Besides, the management will harmoniously coordinate different stakeholders of the business to make marketing effectiveness.</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94" w:right="-57" w:hanging="851"/>
        <w:jc w:val="both"/>
        <w:rPr>
          <w:rFonts w:ascii="Times New Roman" w:cs="Times New Roman" w:hAnsi="Times New Roman"/>
          <w:sz w:val="24"/>
          <w:szCs w:val="24"/>
        </w:rPr>
      </w:pPr>
      <w:r>
        <w:rPr>
          <w:rFonts w:ascii="Times New Roman" w:cs="Times New Roman" w:hAnsi="Times New Roman"/>
          <w:color w:val="222222"/>
          <w:sz w:val="24"/>
          <w:szCs w:val="24"/>
          <w:shd w:val="clear" w:color="auto" w:fill="ffffff"/>
        </w:rPr>
        <w:t>Camilleri</w:t>
      </w:r>
      <w:r>
        <w:rPr>
          <w:rFonts w:ascii="Times New Roman" w:cs="Times New Roman" w:hAnsi="Times New Roman"/>
          <w:color w:val="222222"/>
          <w:sz w:val="24"/>
          <w:szCs w:val="24"/>
          <w:shd w:val="clear" w:color="auto" w:fill="ffffff"/>
        </w:rPr>
        <w:t xml:space="preserve">, M. A. (2018). </w:t>
      </w:r>
      <w:r>
        <w:rPr>
          <w:rFonts w:ascii="Times New Roman" w:cs="Times New Roman" w:hAnsi="Times New Roman"/>
          <w:color w:val="222222"/>
          <w:sz w:val="24"/>
          <w:szCs w:val="24"/>
          <w:shd w:val="clear" w:color="auto" w:fill="ffffff"/>
        </w:rPr>
        <w:t>Integrated marketing communications.</w:t>
      </w:r>
      <w:r>
        <w:rPr>
          <w:rFonts w:ascii="Times New Roman" w:cs="Times New Roman" w:hAnsi="Times New Roman"/>
          <w:color w:val="222222"/>
          <w:sz w:val="24"/>
          <w:szCs w:val="24"/>
          <w:shd w:val="clear" w:color="auto" w:fill="ffffff"/>
        </w:rPr>
        <w:t xml:space="preserve"> In </w:t>
      </w:r>
      <w:r>
        <w:rPr>
          <w:rFonts w:ascii="Times New Roman" w:cs="Times New Roman" w:hAnsi="Times New Roman"/>
          <w:i/>
          <w:iCs/>
          <w:color w:val="222222"/>
          <w:sz w:val="24"/>
          <w:szCs w:val="24"/>
          <w:shd w:val="clear" w:color="auto" w:fill="ffffff"/>
        </w:rPr>
        <w:t xml:space="preserve">Travel marketing, tourism economics and the airline </w:t>
      </w:r>
      <w:r>
        <w:rPr>
          <w:rFonts w:ascii="Times New Roman" w:cs="Times New Roman" w:hAnsi="Times New Roman"/>
          <w:i/>
          <w:iCs/>
          <w:color w:val="222222"/>
          <w:sz w:val="24"/>
          <w:szCs w:val="24"/>
          <w:shd w:val="clear" w:color="auto" w:fill="ffffff"/>
        </w:rPr>
        <w:t>product</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pp. 85-103). </w:t>
      </w:r>
      <w:r>
        <w:rPr>
          <w:rFonts w:ascii="Times New Roman" w:cs="Times New Roman" w:hAnsi="Times New Roman"/>
          <w:color w:val="222222"/>
          <w:sz w:val="24"/>
          <w:szCs w:val="24"/>
          <w:shd w:val="clear" w:color="auto" w:fill="ffffff"/>
        </w:rPr>
        <w:t>Springer, Cham.</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Mullin, R. (2018). </w:t>
      </w:r>
      <w:r>
        <w:rPr>
          <w:rFonts w:ascii="Times New Roman" w:cs="Times New Roman" w:hAnsi="Times New Roman"/>
          <w:i/>
          <w:iCs/>
          <w:color w:val="222222"/>
          <w:sz w:val="24"/>
          <w:szCs w:val="24"/>
          <w:shd w:val="clear" w:color="auto" w:fill="ffffff"/>
        </w:rPr>
        <w:t>Promotional marketing</w:t>
      </w:r>
      <w:r>
        <w:rPr>
          <w:rFonts w:ascii="Times New Roman" w:cs="Times New Roman" w:hAnsi="Times New Roman"/>
          <w:color w:val="222222"/>
          <w:sz w:val="24"/>
          <w:szCs w:val="24"/>
          <w:shd w:val="clear" w:color="auto" w:fill="ffffff"/>
        </w:rPr>
        <w:t>.</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Routledge</w:t>
      </w:r>
      <w:r>
        <w:rPr>
          <w:rFonts w:ascii="Times New Roman" w:cs="Times New Roman" w:hAnsi="Times New Roman"/>
          <w:color w:val="222222"/>
          <w:sz w:val="24"/>
          <w:szCs w:val="24"/>
          <w:shd w:val="clear" w:color="auto" w:fill="ffffff"/>
        </w:rPr>
        <w:t>.</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Truong, L. (2019). CRITICAL FACTORS BEHIND SUCCESS AND FAILURE OF SMALL BUSINESS: A Study in Food Truck Industry in Finland.</w:t>
      </w:r>
    </w:p>
    <w:p>
      <w:pPr>
        <w:pStyle w:val="style0"/>
        <w:spacing w:after="0" w:lineRule="auto" w:line="480"/>
        <w:ind w:left="794" w:right="-57" w:hanging="851"/>
        <w:jc w:val="both"/>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Yoon, B., &amp; Chung, Y. (2018).</w:t>
      </w:r>
      <w:r>
        <w:rPr>
          <w:rFonts w:ascii="Times New Roman" w:cs="Times New Roman" w:hAnsi="Times New Roman"/>
          <w:color w:val="222222"/>
          <w:sz w:val="24"/>
          <w:szCs w:val="24"/>
          <w:shd w:val="clear" w:color="auto" w:fill="ffffff"/>
        </w:rPr>
        <w:t xml:space="preserve"> Consumer Attitude and Visit Intention toward Food-Trucks: Targeting </w:t>
      </w:r>
      <w:r>
        <w:rPr>
          <w:rFonts w:ascii="Times New Roman" w:cs="Times New Roman" w:hAnsi="Times New Roman"/>
          <w:color w:val="222222"/>
          <w:sz w:val="24"/>
          <w:szCs w:val="24"/>
          <w:shd w:val="clear" w:color="auto" w:fill="ffffff"/>
        </w:rPr>
        <w:t>Millennials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Journal of foodservice business research</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21</w:t>
      </w:r>
      <w:r>
        <w:rPr>
          <w:rFonts w:ascii="Times New Roman" w:cs="Times New Roman" w:hAnsi="Times New Roman"/>
          <w:color w:val="222222"/>
          <w:sz w:val="24"/>
          <w:szCs w:val="24"/>
          <w:shd w:val="clear" w:color="auto" w:fill="ffffff"/>
        </w:rPr>
        <w:t>(2), 187-199.</w:t>
      </w:r>
    </w:p>
    <w:sectPr>
      <w:headerReference w:type="default" r:id="rId2"/>
      <w:headerReference w:type="first" r:id="rId3"/>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MARKETING BUDGET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MARKETING BUDGET</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56EC0B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CA" w:bidi="ar-SA" w:eastAsia="en-US"/>
      </w:rPr>
    </w:rPrDefault>
    <w:pPrDefault>
      <w:pPr>
        <w:spacing w:after="200" w:lineRule="auto" w:line="276"/>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lang w:eastAsia="en-CA"/>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eastAsia="en-CA"/>
    </w:rPr>
  </w:style>
  <w:style w:type="character" w:styleId="style85">
    <w:name w:val="Hyperlink"/>
    <w:basedOn w:val="style65"/>
    <w:next w:val="style85"/>
    <w:uiPriority w:val="99"/>
    <w:rPr>
      <w:color w:val="0000ff"/>
      <w:u w:val="single"/>
    </w:rPr>
  </w:style>
  <w:style w:type="character" w:customStyle="1" w:styleId="style4097">
    <w:name w:val="Heading 2 Char_650182fd-d0e6-4426-9421-01771c437017"/>
    <w:basedOn w:val="style65"/>
    <w:next w:val="style4097"/>
    <w:link w:val="style2"/>
    <w:uiPriority w:val="9"/>
    <w:rPr>
      <w:rFonts w:ascii="Times New Roman" w:cs="Times New Roman" w:eastAsia="Times New Roman" w:hAnsi="Times New Roman"/>
      <w:b/>
      <w:bCs/>
      <w:sz w:val="36"/>
      <w:szCs w:val="36"/>
      <w:lang w:eastAsia="en-CA"/>
    </w:rPr>
  </w:style>
  <w:style w:type="character" w:styleId="style87">
    <w:name w:val="Strong"/>
    <w:basedOn w:val="style65"/>
    <w:next w:val="style87"/>
    <w:qFormat/>
    <w:uiPriority w:val="22"/>
    <w:rPr>
      <w:b/>
      <w:bCs/>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6a44e842-6225-4f63-a75c-8d41adcdf649"/>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287e45a5-0a56-4a58-a950-a7b9181cc36b"/>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695</Words>
  <Pages>5</Pages>
  <Characters>4242</Characters>
  <Application>WPS Office</Application>
  <DocSecurity>0</DocSecurity>
  <Paragraphs>47</Paragraphs>
  <ScaleCrop>false</ScaleCrop>
  <LinksUpToDate>false</LinksUpToDate>
  <CharactersWithSpaces>5120</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2019-06-26T15:06:07Z</dcterms:created>
  <dc:creator>TECRA_M11</dc:creator>
  <lastModifiedBy>JKM-LX1</lastModifiedBy>
  <dcterms:modified xsi:type="dcterms:W3CDTF">2019-06-26T15:06:07Z</dcterms:modified>
  <revision>110</revision>
</coreProperties>
</file>

<file path=docProps/custom.xml><?xml version="1.0" encoding="utf-8"?>
<Properties xmlns="http://schemas.openxmlformats.org/officeDocument/2006/custom-properties" xmlns:vt="http://schemas.openxmlformats.org/officeDocument/2006/docPropsVTypes"/>
</file>